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0" w:rsidRP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Акционерное Общество «Энергетическая компания Эталон» - 2023 год</w:t>
      </w:r>
    </w:p>
    <w:p w:rsid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Основные Условия договора энергоснабжения(купли-продажи электрической энергии)</w:t>
      </w:r>
    </w:p>
    <w:p w:rsidR="00AC7F41" w:rsidRDefault="00AC7F41" w:rsidP="00AC7F41">
      <w:pPr>
        <w:spacing w:after="0" w:line="240" w:lineRule="auto"/>
        <w:jc w:val="center"/>
        <w:rPr>
          <w:rFonts w:ascii="Times New Roman" w:hAnsi="Times New Roman" w:cs="Times New Roman"/>
          <w:sz w:val="24"/>
          <w:szCs w:val="24"/>
        </w:rPr>
      </w:pPr>
    </w:p>
    <w:tbl>
      <w:tblPr>
        <w:tblStyle w:val="a3"/>
        <w:tblW w:w="0" w:type="auto"/>
        <w:tblLook w:val="04A0"/>
      </w:tblPr>
      <w:tblGrid>
        <w:gridCol w:w="4785"/>
        <w:gridCol w:w="4786"/>
      </w:tblGrid>
      <w:tr w:rsidR="00AC7F41" w:rsidTr="00F97B2B">
        <w:tc>
          <w:tcPr>
            <w:tcW w:w="4785" w:type="dxa"/>
            <w:vAlign w:val="center"/>
          </w:tcPr>
          <w:p w:rsidR="00AC7F41" w:rsidRDefault="00AC7F41" w:rsidP="00F97B2B">
            <w:pPr>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tc>
        <w:tc>
          <w:tcPr>
            <w:tcW w:w="4786" w:type="dxa"/>
          </w:tcPr>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Дата и время начала исполнения обязательств по настоящему Договору </w:t>
            </w:r>
            <w:r w:rsidRPr="00D424B1">
              <w:rPr>
                <w:rFonts w:ascii="Times New Roman" w:hAnsi="Times New Roman" w:cs="Times New Roman"/>
                <w:b/>
              </w:rPr>
              <w:t xml:space="preserve">с </w:t>
            </w:r>
            <w:r w:rsidR="00F97B2B" w:rsidRPr="00D424B1">
              <w:rPr>
                <w:rFonts w:ascii="Times New Roman" w:hAnsi="Times New Roman" w:cs="Times New Roman"/>
                <w:b/>
              </w:rPr>
              <w:t>___</w:t>
            </w:r>
            <w:r w:rsidRPr="00D424B1">
              <w:rPr>
                <w:rFonts w:ascii="Times New Roman" w:hAnsi="Times New Roman" w:cs="Times New Roman"/>
                <w:b/>
              </w:rPr>
              <w:t xml:space="preserve"> ч. </w:t>
            </w:r>
            <w:r w:rsidR="00F97B2B" w:rsidRPr="00D424B1">
              <w:rPr>
                <w:rFonts w:ascii="Times New Roman" w:hAnsi="Times New Roman" w:cs="Times New Roman"/>
                <w:b/>
              </w:rPr>
              <w:t>___</w:t>
            </w:r>
            <w:r w:rsidRPr="00D424B1">
              <w:rPr>
                <w:rFonts w:ascii="Times New Roman" w:hAnsi="Times New Roman" w:cs="Times New Roman"/>
                <w:b/>
              </w:rPr>
              <w:t xml:space="preserve"> мин. </w:t>
            </w:r>
            <w:r w:rsidR="00F97B2B" w:rsidRPr="00D424B1">
              <w:rPr>
                <w:rFonts w:ascii="Times New Roman" w:hAnsi="Times New Roman" w:cs="Times New Roman"/>
                <w:b/>
              </w:rPr>
              <w:t>___________г</w:t>
            </w:r>
            <w:r w:rsidRPr="00D424B1">
              <w:rPr>
                <w:rFonts w:ascii="Times New Roman" w:hAnsi="Times New Roman" w:cs="Times New Roman"/>
                <w:b/>
              </w:rPr>
              <w:t>.,</w:t>
            </w:r>
            <w:r w:rsidRPr="00D424B1">
              <w:rPr>
                <w:rFonts w:ascii="Times New Roman" w:hAnsi="Times New Roman" w:cs="Times New Roman"/>
              </w:rPr>
              <w:t xml:space="preserve"> но не ранее даты и времени с которых Энергосбытовая компания начинает приобретать электрическую энергию (мощность)</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на розничном рынке по договору с гарантирующим поставщиком или иной энергосбытовой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r w:rsidR="004868D5" w:rsidRPr="00D424B1">
              <w:rPr>
                <w:rFonts w:ascii="Times New Roman" w:hAnsi="Times New Roman" w:cs="Times New Roman"/>
              </w:rPr>
              <w:t xml:space="preserve">Настоящий Договор заключен </w:t>
            </w:r>
            <w:r w:rsidR="004868D5" w:rsidRPr="00D424B1">
              <w:rPr>
                <w:rFonts w:ascii="Times New Roman" w:hAnsi="Times New Roman" w:cs="Times New Roman"/>
                <w:b/>
              </w:rPr>
              <w:t xml:space="preserve">до </w:t>
            </w:r>
            <w:r w:rsidRPr="00D424B1">
              <w:rPr>
                <w:rFonts w:ascii="Times New Roman" w:hAnsi="Times New Roman" w:cs="Times New Roman"/>
                <w:b/>
              </w:rPr>
              <w:t>____________</w:t>
            </w:r>
            <w:r w:rsidR="004868D5" w:rsidRPr="00D424B1">
              <w:rPr>
                <w:rFonts w:ascii="Times New Roman" w:hAnsi="Times New Roman" w:cs="Times New Roman"/>
                <w:b/>
              </w:rPr>
              <w:t xml:space="preserve">г. </w:t>
            </w:r>
            <w:r w:rsidR="004868D5" w:rsidRPr="00D424B1">
              <w:rPr>
                <w:rFonts w:ascii="Times New Roman" w:hAnsi="Times New Roman" w:cs="Times New Roman"/>
              </w:rPr>
              <w:t xml:space="preserve">и считается ежегодно продленным на один следующий календарный год на тех же условиях, если </w:t>
            </w:r>
            <w:r w:rsidR="004868D5" w:rsidRPr="00D424B1">
              <w:rPr>
                <w:rFonts w:ascii="Times New Roman" w:hAnsi="Times New Roman" w:cs="Times New Roman"/>
                <w:b/>
              </w:rPr>
              <w:t xml:space="preserve">в срок до 1 (первого) августа календарного года, в котором заканчивается срок действия настоящего договора </w:t>
            </w:r>
            <w:r w:rsidR="004868D5" w:rsidRPr="00D424B1">
              <w:rPr>
                <w:rFonts w:ascii="Times New Roman" w:hAnsi="Times New Roman" w:cs="Times New Roman"/>
              </w:rPr>
              <w:t>(учитывая установленные действующим законодательством сроки и условия направления предложений по формированию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ни одна из сторон не заявит о его прекращении, изменении либо о заключении нового договора.</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Виды цены на электрическую энергию</w:t>
            </w:r>
          </w:p>
        </w:tc>
        <w:tc>
          <w:tcPr>
            <w:tcW w:w="4786" w:type="dxa"/>
          </w:tcPr>
          <w:p w:rsidR="00AC7F41" w:rsidRPr="00D424B1" w:rsidRDefault="00F97B2B" w:rsidP="00F97B2B">
            <w:pPr>
              <w:jc w:val="both"/>
              <w:rPr>
                <w:rFonts w:ascii="Times New Roman" w:hAnsi="Times New Roman" w:cs="Times New Roman"/>
              </w:rPr>
            </w:pPr>
            <w:r w:rsidRPr="00D424B1">
              <w:rPr>
                <w:rStyle w:val="2"/>
                <w:rFonts w:eastAsiaTheme="minorHAnsi"/>
              </w:rPr>
              <w:t xml:space="preserve">         Согласно выбранной потребителем ценовой категории. Переменная и рассчитывается ежемесячно</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оплаты</w:t>
            </w:r>
          </w:p>
        </w:tc>
        <w:tc>
          <w:tcPr>
            <w:tcW w:w="4786" w:type="dxa"/>
          </w:tcPr>
          <w:p w:rsidR="00AC7F41" w:rsidRPr="00D424B1" w:rsidRDefault="00F97B2B" w:rsidP="00F97B2B">
            <w:pPr>
              <w:rPr>
                <w:rFonts w:ascii="Times New Roman" w:hAnsi="Times New Roman" w:cs="Times New Roman"/>
              </w:rPr>
            </w:pPr>
            <w:r w:rsidRPr="00D424B1">
              <w:rPr>
                <w:rFonts w:ascii="Times New Roman" w:hAnsi="Times New Roman" w:cs="Times New Roman"/>
              </w:rPr>
              <w:t>Наличный/Безналичный расчет</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обеспечения исполнения обязательств по договору</w:t>
            </w:r>
          </w:p>
        </w:tc>
        <w:tc>
          <w:tcPr>
            <w:tcW w:w="4786" w:type="dxa"/>
          </w:tcPr>
          <w:p w:rsidR="00F97B2B" w:rsidRPr="00D424B1" w:rsidRDefault="00F97B2B" w:rsidP="00F97B2B">
            <w:pPr>
              <w:pStyle w:val="a4"/>
              <w:ind w:firstLine="426"/>
              <w:rPr>
                <w:b w:val="0"/>
                <w:bCs/>
                <w:szCs w:val="22"/>
              </w:rPr>
            </w:pPr>
            <w:r w:rsidRPr="00D424B1">
              <w:rPr>
                <w:b w:val="0"/>
                <w:szCs w:val="22"/>
              </w:rPr>
              <w:t>Энергосбытовая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В случае неисполнения либо ненадлежащего исполнения Потребителем </w:t>
            </w:r>
            <w:r w:rsidRPr="00D424B1">
              <w:rPr>
                <w:rFonts w:ascii="Times New Roman" w:hAnsi="Times New Roman" w:cs="Times New Roman"/>
              </w:rPr>
              <w:lastRenderedPageBreak/>
              <w:t>обязательств по оплате приобретенной электрической энергии и мощности (пункт 7.1. настоящего Договора),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Зона обслуживания</w:t>
            </w:r>
          </w:p>
        </w:tc>
        <w:tc>
          <w:tcPr>
            <w:tcW w:w="4786" w:type="dxa"/>
          </w:tcPr>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Кабардино-Балкарская Республика, Ставропольский край, Краснодарский край</w:t>
            </w:r>
            <w:r w:rsidR="00E148AD">
              <w:rPr>
                <w:rFonts w:ascii="Times New Roman" w:hAnsi="Times New Roman" w:cs="Times New Roman"/>
              </w:rPr>
              <w:t>, Республика Татарстан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Условия расторжения договора</w:t>
            </w:r>
          </w:p>
        </w:tc>
        <w:tc>
          <w:tcPr>
            <w:tcW w:w="4786" w:type="dxa"/>
          </w:tcPr>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Потребитель имеет право в случае отсутствия перед Энергосбытовой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компанией в соответствии с </w:t>
            </w:r>
            <w:hyperlink r:id="rId4" w:history="1">
              <w:r w:rsidRPr="00D424B1">
                <w:rPr>
                  <w:rFonts w:ascii="Times New Roman" w:hAnsi="Times New Roman" w:cs="Times New Roman"/>
                  <w:b/>
                </w:rPr>
                <w:t>пунктом 85</w:t>
              </w:r>
            </w:hyperlink>
            <w:r w:rsidRPr="00D424B1">
              <w:rPr>
                <w:rFonts w:ascii="Times New Roman" w:hAnsi="Times New Roman" w:cs="Times New Roman"/>
              </w:rPr>
              <w:t xml:space="preserve">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 уведомив об этом Энергосбытовую компанию </w:t>
            </w:r>
            <w:r w:rsidRPr="00D424B1">
              <w:rPr>
                <w:rFonts w:ascii="Times New Roman" w:hAnsi="Times New Roman" w:cs="Times New Roman"/>
                <w:b/>
              </w:rPr>
              <w:t xml:space="preserve">за 60 рабочих дней </w:t>
            </w:r>
            <w:r w:rsidRPr="00D424B1">
              <w:rPr>
                <w:rFonts w:ascii="Times New Roman" w:hAnsi="Times New Roman" w:cs="Times New Roman"/>
              </w:rPr>
              <w:t>до предполагаемой даты отказа от настоящего Договора.</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Энергосбытовая компания имеет право в одностороннем порядке отказаться от исполнения настоящего Договора полностью уведомив об этом Потребителя </w:t>
            </w:r>
            <w:r w:rsidRPr="00D424B1">
              <w:rPr>
                <w:rFonts w:ascii="Times New Roman" w:hAnsi="Times New Roman" w:cs="Times New Roman"/>
                <w:b/>
              </w:rPr>
              <w:t>за 30 рабочих дней</w:t>
            </w:r>
            <w:r w:rsidRPr="00D424B1">
              <w:rPr>
                <w:rFonts w:ascii="Times New Roman" w:hAnsi="Times New Roman" w:cs="Times New Roman"/>
              </w:rPr>
              <w:t xml:space="preserve"> до предполагаемой даты отказа от настоящего Договора.</w:t>
            </w:r>
          </w:p>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 xml:space="preserve">При этом, в случае, если односторонний отказ от исполнения настоящего договора заявлен Энергосбытовой компанией в связи с неисполнением или ненадлежащим исполнением обязательства по оплате приобретаемой потребителем электроэнергии, то в этом случае уведомление Потребителя осуществляется </w:t>
            </w:r>
            <w:r w:rsidRPr="00D424B1">
              <w:rPr>
                <w:rFonts w:ascii="Times New Roman" w:hAnsi="Times New Roman" w:cs="Times New Roman"/>
                <w:b/>
              </w:rPr>
              <w:t>за 10 рабочих дней</w:t>
            </w:r>
            <w:r w:rsidRPr="00D424B1">
              <w:rPr>
                <w:rFonts w:ascii="Times New Roman" w:hAnsi="Times New Roman" w:cs="Times New Roman"/>
              </w:rPr>
              <w:t xml:space="preserve"> до предполагаемой даты отказа от настоящего Договора.</w:t>
            </w:r>
          </w:p>
          <w:p w:rsidR="00AC7F41" w:rsidRPr="00D424B1" w:rsidRDefault="00F97B2B" w:rsidP="00F97B2B">
            <w:pPr>
              <w:jc w:val="both"/>
              <w:rPr>
                <w:rFonts w:ascii="Times New Roman" w:hAnsi="Times New Roman" w:cs="Times New Roman"/>
              </w:rPr>
            </w:pPr>
            <w:r w:rsidRPr="00D424B1">
              <w:rPr>
                <w:rStyle w:val="2"/>
                <w:rFonts w:eastAsiaTheme="minorHAnsi"/>
              </w:rPr>
              <w:t xml:space="preserve">       В соответствии со ст. 450 ГК РФ по соглашению сторон.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p>
        </w:tc>
        <w:tc>
          <w:tcPr>
            <w:tcW w:w="4786" w:type="dxa"/>
          </w:tcPr>
          <w:p w:rsidR="00F97B2B" w:rsidRPr="00D424B1" w:rsidRDefault="00F97B2B" w:rsidP="00F97B2B">
            <w:pPr>
              <w:ind w:firstLine="426"/>
              <w:jc w:val="both"/>
              <w:rPr>
                <w:rFonts w:ascii="Times New Roman" w:hAnsi="Times New Roman" w:cs="Times New Roman"/>
              </w:rPr>
            </w:pPr>
            <w:r w:rsidRPr="00D424B1">
              <w:rPr>
                <w:rFonts w:ascii="Times New Roman" w:hAnsi="Times New Roman" w:cs="Times New Roman"/>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F97B2B" w:rsidRPr="00D424B1" w:rsidRDefault="00F97B2B" w:rsidP="00F97B2B">
            <w:pPr>
              <w:pStyle w:val="a4"/>
              <w:ind w:firstLine="426"/>
              <w:rPr>
                <w:b w:val="0"/>
                <w:bCs/>
                <w:szCs w:val="22"/>
              </w:rPr>
            </w:pPr>
            <w:r w:rsidRPr="00D424B1">
              <w:rPr>
                <w:b w:val="0"/>
                <w:szCs w:val="22"/>
              </w:rPr>
              <w:t>Энергосбытовая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F97B2B" w:rsidRPr="00D424B1" w:rsidRDefault="00F97B2B" w:rsidP="00F97B2B">
            <w:pPr>
              <w:pStyle w:val="a4"/>
              <w:ind w:firstLine="426"/>
              <w:rPr>
                <w:b w:val="0"/>
                <w:szCs w:val="22"/>
              </w:rPr>
            </w:pPr>
            <w:r w:rsidRPr="00D424B1">
              <w:rPr>
                <w:b w:val="0"/>
                <w:szCs w:val="22"/>
              </w:rPr>
              <w:t xml:space="preserve">В случае неисполнения либо </w:t>
            </w:r>
            <w:r w:rsidRPr="00D424B1">
              <w:rPr>
                <w:b w:val="0"/>
                <w:szCs w:val="22"/>
              </w:rPr>
              <w:lastRenderedPageBreak/>
              <w:t>ненадлежащего исполнения Потребителем обязательств по оплате приобретенной электрической энергии и мощности,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p>
          <w:p w:rsidR="00F97B2B" w:rsidRPr="00D424B1" w:rsidRDefault="00F97B2B" w:rsidP="00F97B2B">
            <w:pPr>
              <w:pStyle w:val="a4"/>
              <w:ind w:firstLine="426"/>
              <w:rPr>
                <w:b w:val="0"/>
                <w:color w:val="0000FF"/>
                <w:szCs w:val="22"/>
              </w:rPr>
            </w:pPr>
            <w:r w:rsidRPr="00D424B1">
              <w:rPr>
                <w:b w:val="0"/>
                <w:szCs w:val="22"/>
              </w:rPr>
              <w:t>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
          <w:p w:rsidR="00F97B2B" w:rsidRPr="00D424B1" w:rsidRDefault="00F97B2B" w:rsidP="00F97B2B">
            <w:pPr>
              <w:pStyle w:val="a4"/>
              <w:ind w:firstLine="426"/>
              <w:rPr>
                <w:b w:val="0"/>
                <w:szCs w:val="22"/>
              </w:rPr>
            </w:pPr>
            <w:r w:rsidRPr="00D424B1">
              <w:rPr>
                <w:b w:val="0"/>
                <w:szCs w:val="22"/>
              </w:rPr>
              <w:t>Потребитель несет ответственность за убытки, возникшие у Энергосбытовой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w:t>
            </w:r>
          </w:p>
          <w:p w:rsidR="00F97B2B" w:rsidRPr="00D424B1" w:rsidRDefault="00F97B2B" w:rsidP="00F97B2B">
            <w:pPr>
              <w:pStyle w:val="a4"/>
              <w:ind w:firstLine="426"/>
              <w:rPr>
                <w:b w:val="0"/>
                <w:szCs w:val="22"/>
              </w:rPr>
            </w:pPr>
            <w:r w:rsidRPr="00D424B1">
              <w:rPr>
                <w:b w:val="0"/>
                <w:szCs w:val="22"/>
              </w:rPr>
              <w:t>- самовольного возобновления подачи электроэнергии, в том числе нарушения пломб, установленных Энергосбытовой компанией и (или) сетевой организацией, в связи с введенным в отношении Потребителя ограничением режима потребления электрической энергии;</w:t>
            </w:r>
          </w:p>
          <w:p w:rsidR="00F97B2B" w:rsidRPr="00D424B1" w:rsidRDefault="00F97B2B" w:rsidP="00F97B2B">
            <w:pPr>
              <w:pStyle w:val="a4"/>
              <w:ind w:firstLine="426"/>
              <w:rPr>
                <w:b w:val="0"/>
                <w:szCs w:val="22"/>
              </w:rPr>
            </w:pPr>
            <w:r w:rsidRPr="00D424B1">
              <w:rPr>
                <w:b w:val="0"/>
                <w:szCs w:val="22"/>
              </w:rPr>
              <w:t>- невыполнения требований, содержащихся в уведомлении об ограничениирежима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
          <w:p w:rsidR="00F97B2B" w:rsidRPr="00D424B1" w:rsidRDefault="00F97B2B" w:rsidP="00F97B2B">
            <w:pPr>
              <w:pStyle w:val="a4"/>
              <w:ind w:firstLine="426"/>
              <w:rPr>
                <w:b w:val="0"/>
                <w:szCs w:val="22"/>
              </w:rPr>
            </w:pPr>
            <w:r w:rsidRPr="00D424B1">
              <w:rPr>
                <w:b w:val="0"/>
                <w:szCs w:val="22"/>
              </w:rPr>
              <w:t xml:space="preserve">- нарушение иных требований настоящего Договора. </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Потребитель и сетевая организация несут ответственность за состояние и обслуживание объектов электросетевого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w:t>
            </w:r>
            <w:r w:rsidRPr="00D424B1">
              <w:rPr>
                <w:rFonts w:ascii="Times New Roman" w:hAnsi="Times New Roman" w:cs="Times New Roman"/>
              </w:rPr>
              <w:lastRenderedPageBreak/>
              <w:t>эксплуатационной ответственности сторон, являющихся приложениями к настоящему Договору.</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Сетевая организация в случае неисполнения или ненадлежащего исполнения обязанностей по установке, замене и допуску в эксплуатацию прибора учета уплачивает потребителю электрической энергии, в отношении которого нарушены соответствующие обязанности, неустойку в размере, предусмотренном разделом Х основных положений.</w:t>
            </w:r>
          </w:p>
          <w:p w:rsidR="00AC7F41" w:rsidRPr="00D424B1" w:rsidRDefault="00565CB8" w:rsidP="00565CB8">
            <w:pPr>
              <w:jc w:val="both"/>
              <w:rPr>
                <w:rFonts w:ascii="Times New Roman" w:hAnsi="Times New Roman" w:cs="Times New Roman"/>
              </w:rPr>
            </w:pPr>
            <w:r w:rsidRPr="00D424B1">
              <w:rPr>
                <w:rFonts w:ascii="Times New Roman" w:hAnsi="Times New Roman" w:cs="Times New Roman"/>
              </w:rPr>
              <w:t xml:space="preserve">       </w:t>
            </w:r>
            <w:r w:rsidR="00F97B2B" w:rsidRPr="00D424B1">
              <w:rPr>
                <w:rFonts w:ascii="Times New Roman" w:hAnsi="Times New Roman" w:cs="Times New Roman"/>
              </w:rPr>
              <w:t>Сетевая организация в случае неисполнения или ненадлежащего исполнения обязанностей по предоставлению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обязана начиная с седьмого расчетного периода, за который не представлены показания, уплачивать другой стороне договора, в отношении которой нарушены соответствующие обязанности, неустойку в размере, предусмотренном разделом Х основных положений.</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Иная существенная информация для потребителей</w:t>
            </w:r>
          </w:p>
        </w:tc>
        <w:tc>
          <w:tcPr>
            <w:tcW w:w="4786" w:type="dxa"/>
          </w:tcPr>
          <w:p w:rsidR="00AC7F41" w:rsidRPr="00D424B1" w:rsidRDefault="001167F5" w:rsidP="00AC7F41">
            <w:pPr>
              <w:jc w:val="center"/>
              <w:rPr>
                <w:rFonts w:ascii="Times New Roman" w:hAnsi="Times New Roman" w:cs="Times New Roman"/>
              </w:rPr>
            </w:pPr>
            <w:r w:rsidRPr="00D424B1">
              <w:rPr>
                <w:rFonts w:ascii="Times New Roman" w:hAnsi="Times New Roman" w:cs="Times New Roman"/>
              </w:rPr>
              <w:t>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tc>
      </w:tr>
    </w:tbl>
    <w:p w:rsidR="00AC7F41" w:rsidRPr="00AC7F41" w:rsidRDefault="00AC7F41" w:rsidP="00AC7F41">
      <w:pPr>
        <w:spacing w:after="0" w:line="240" w:lineRule="auto"/>
        <w:jc w:val="center"/>
        <w:rPr>
          <w:rFonts w:ascii="Times New Roman" w:hAnsi="Times New Roman" w:cs="Times New Roman"/>
          <w:sz w:val="24"/>
          <w:szCs w:val="24"/>
        </w:rPr>
      </w:pPr>
    </w:p>
    <w:sectPr w:rsidR="00AC7F41" w:rsidRPr="00AC7F41" w:rsidSect="00201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AC7F41"/>
    <w:rsid w:val="001167F5"/>
    <w:rsid w:val="00201480"/>
    <w:rsid w:val="004868D5"/>
    <w:rsid w:val="00565CB8"/>
    <w:rsid w:val="005F5A04"/>
    <w:rsid w:val="00AC7F41"/>
    <w:rsid w:val="00D424B1"/>
    <w:rsid w:val="00D830AD"/>
    <w:rsid w:val="00DF2CAD"/>
    <w:rsid w:val="00E0504A"/>
    <w:rsid w:val="00E148AD"/>
    <w:rsid w:val="00F9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F97B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Body Text Indent"/>
    <w:basedOn w:val="a"/>
    <w:link w:val="a5"/>
    <w:qFormat/>
    <w:rsid w:val="00F97B2B"/>
    <w:pPr>
      <w:spacing w:after="0" w:line="240" w:lineRule="auto"/>
      <w:ind w:firstLine="360"/>
      <w:jc w:val="both"/>
    </w:pPr>
    <w:rPr>
      <w:rFonts w:ascii="Times New Roman" w:eastAsia="Times New Roman" w:hAnsi="Times New Roman" w:cs="Times New Roman"/>
      <w:b/>
      <w:szCs w:val="20"/>
      <w:lang w:eastAsia="ru-RU"/>
    </w:rPr>
  </w:style>
  <w:style w:type="character" w:customStyle="1" w:styleId="a5">
    <w:name w:val="Основной текст с отступом Знак"/>
    <w:basedOn w:val="a0"/>
    <w:link w:val="a4"/>
    <w:rsid w:val="00F97B2B"/>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E80C74D7D8EFC882D177A915BB53F7FFC97C3909FDC1BDF0388CEB0BE6A72484CD029C0A4A86300P6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Aslan</cp:lastModifiedBy>
  <cp:revision>3</cp:revision>
  <dcterms:created xsi:type="dcterms:W3CDTF">2026-04-08T07:00:00Z</dcterms:created>
  <dcterms:modified xsi:type="dcterms:W3CDTF">2026-04-08T08:12:00Z</dcterms:modified>
</cp:coreProperties>
</file>